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3765" w14:textId="14601C44" w:rsidR="00ED16BC" w:rsidRDefault="00ED16BC" w:rsidP="00B3573D">
      <w:pPr>
        <w:widowControl/>
        <w:spacing w:line="360" w:lineRule="exact"/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</w:pPr>
      <w:r w:rsidRPr="007704BD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32"/>
          <w:szCs w:val="32"/>
        </w:rPr>
        <w:t>回歸跑202</w:t>
      </w:r>
      <w:r w:rsidR="00DA0100">
        <w:rPr>
          <w:rFonts w:ascii="微軟正黑體" w:eastAsia="微軟正黑體" w:hAnsi="微軟正黑體" w:cs="Times New Roman" w:hint="eastAsia"/>
          <w:b/>
          <w:bCs/>
          <w:color w:val="FF0000"/>
          <w:kern w:val="0"/>
          <w:sz w:val="32"/>
          <w:szCs w:val="32"/>
        </w:rPr>
        <w:t>4</w:t>
      </w:r>
      <w:r w:rsidR="00322538"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  <w:tab/>
      </w:r>
      <w:r w:rsidR="00322538"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  <w:tab/>
      </w:r>
      <w:r w:rsidR="00322538"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  <w:tab/>
      </w:r>
      <w:r w:rsidR="00322538"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  <w:tab/>
      </w:r>
      <w:r w:rsidR="00B3573D">
        <w:rPr>
          <w:rFonts w:ascii="微軟正黑體" w:eastAsia="微軟正黑體" w:hAnsi="微軟正黑體" w:cs="Times New Roman"/>
          <w:b/>
          <w:bCs/>
          <w:color w:val="FF0000"/>
          <w:kern w:val="0"/>
          <w:sz w:val="32"/>
          <w:szCs w:val="32"/>
        </w:rPr>
        <w:t xml:space="preserve">                                 </w:t>
      </w:r>
    </w:p>
    <w:p w14:paraId="3B5BA1D5" w14:textId="4D5057D6" w:rsidR="0097608C" w:rsidRPr="00160E3E" w:rsidRDefault="0097608C" w:rsidP="00B3573D">
      <w:pPr>
        <w:widowControl/>
        <w:spacing w:line="360" w:lineRule="exact"/>
        <w:rPr>
          <w:rFonts w:ascii="微軟正黑體" w:eastAsia="微軟正黑體" w:hAnsi="微軟正黑體" w:cs="Times New Roman"/>
          <w:color w:val="FF0000"/>
          <w:kern w:val="0"/>
          <w:sz w:val="32"/>
          <w:szCs w:val="32"/>
          <w:u w:val="single"/>
        </w:rPr>
      </w:pPr>
      <w:bookmarkStart w:id="0" w:name="_Hlk138239084"/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  <w:u w:val="single"/>
        </w:rPr>
        <w:t>重要事項</w:t>
      </w:r>
      <w:bookmarkEnd w:id="0"/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  <w:u w:val="single"/>
        </w:rPr>
        <w:t>！</w:t>
      </w:r>
      <w:r w:rsidRPr="00160E3E">
        <w:rPr>
          <w:rFonts w:ascii="微軟正黑體" w:eastAsia="微軟正黑體" w:hAnsi="微軟正黑體" w:cs="Times New Roman"/>
          <w:color w:val="FF0000"/>
          <w:kern w:val="0"/>
          <w:sz w:val="32"/>
          <w:szCs w:val="32"/>
          <w:u w:val="single"/>
        </w:rPr>
        <w:tab/>
      </w:r>
      <w:r w:rsidRPr="00160E3E">
        <w:rPr>
          <w:rFonts w:ascii="微軟正黑體" w:eastAsia="微軟正黑體" w:hAnsi="微軟正黑體" w:cs="Times New Roman"/>
          <w:color w:val="FF0000"/>
          <w:kern w:val="0"/>
          <w:sz w:val="32"/>
          <w:szCs w:val="32"/>
          <w:u w:val="single"/>
        </w:rPr>
        <w:tab/>
      </w:r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  <w:u w:val="single"/>
        </w:rPr>
        <w:t>重要事項！</w:t>
      </w:r>
      <w:r w:rsidRPr="00160E3E">
        <w:rPr>
          <w:rFonts w:ascii="微軟正黑體" w:eastAsia="微軟正黑體" w:hAnsi="微軟正黑體" w:cs="Times New Roman"/>
          <w:color w:val="FF0000"/>
          <w:kern w:val="0"/>
          <w:sz w:val="32"/>
          <w:szCs w:val="32"/>
          <w:u w:val="single"/>
        </w:rPr>
        <w:tab/>
      </w:r>
      <w:r w:rsidRPr="00160E3E">
        <w:rPr>
          <w:rFonts w:ascii="微軟正黑體" w:eastAsia="微軟正黑體" w:hAnsi="微軟正黑體" w:cs="Times New Roman"/>
          <w:color w:val="FF0000"/>
          <w:kern w:val="0"/>
          <w:sz w:val="32"/>
          <w:szCs w:val="32"/>
          <w:u w:val="single"/>
        </w:rPr>
        <w:tab/>
      </w:r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  <w:u w:val="single"/>
        </w:rPr>
        <w:t>重要事項！</w:t>
      </w:r>
    </w:p>
    <w:p w14:paraId="45AA40FB" w14:textId="77777777" w:rsidR="00160E3E" w:rsidRDefault="00160E3E" w:rsidP="00B3573D">
      <w:pPr>
        <w:widowControl/>
        <w:spacing w:line="360" w:lineRule="exact"/>
        <w:rPr>
          <w:rFonts w:ascii="微軟正黑體" w:eastAsia="微軟正黑體" w:hAnsi="微軟正黑體" w:cs="Times New Roman"/>
          <w:color w:val="FF0000"/>
          <w:kern w:val="0"/>
          <w:sz w:val="32"/>
          <w:szCs w:val="32"/>
        </w:rPr>
      </w:pPr>
    </w:p>
    <w:p w14:paraId="1780B92D" w14:textId="108C6035" w:rsidR="003820A6" w:rsidRPr="00160E3E" w:rsidRDefault="003820A6" w:rsidP="00B3573D">
      <w:pPr>
        <w:widowControl/>
        <w:spacing w:line="360" w:lineRule="exact"/>
        <w:rPr>
          <w:rFonts w:ascii="微軟正黑體" w:eastAsia="微軟正黑體" w:hAnsi="微軟正黑體" w:cs="Times New Roman"/>
          <w:color w:val="FF0000"/>
          <w:kern w:val="0"/>
          <w:sz w:val="32"/>
          <w:szCs w:val="32"/>
        </w:rPr>
      </w:pPr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活動日期：2</w:t>
      </w:r>
      <w:r w:rsidRPr="00160E3E">
        <w:rPr>
          <w:rFonts w:ascii="微軟正黑體" w:eastAsia="微軟正黑體" w:hAnsi="微軟正黑體" w:cs="Times New Roman"/>
          <w:color w:val="FF0000"/>
          <w:kern w:val="0"/>
          <w:sz w:val="32"/>
          <w:szCs w:val="32"/>
        </w:rPr>
        <w:t>02</w:t>
      </w:r>
      <w:r w:rsidR="00DA0100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4</w:t>
      </w:r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年7月</w:t>
      </w:r>
      <w:r w:rsidR="00DA0100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7</w:t>
      </w:r>
      <w:r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日</w:t>
      </w:r>
      <w:r w:rsidR="00A96E34" w:rsidRPr="00160E3E">
        <w:rPr>
          <w:rFonts w:ascii="微軟正黑體" w:eastAsia="微軟正黑體" w:hAnsi="微軟正黑體" w:cs="Times New Roman" w:hint="eastAsia"/>
          <w:color w:val="FF0000"/>
          <w:kern w:val="0"/>
          <w:sz w:val="32"/>
          <w:szCs w:val="32"/>
        </w:rPr>
        <w:t>(星期日)</w:t>
      </w:r>
    </w:p>
    <w:p w14:paraId="3C66FF92" w14:textId="3A9F5D66" w:rsidR="00ED16BC" w:rsidRDefault="00ED16BC" w:rsidP="00B3573D">
      <w:pPr>
        <w:widowControl/>
        <w:spacing w:line="360" w:lineRule="exact"/>
        <w:rPr>
          <w:rFonts w:ascii="微軟正黑體" w:eastAsia="微軟正黑體" w:hAnsi="微軟正黑體" w:cs="Times New Roman"/>
          <w:color w:val="FF0000"/>
          <w:kern w:val="0"/>
          <w:sz w:val="28"/>
          <w:szCs w:val="28"/>
        </w:rPr>
      </w:pPr>
      <w:r w:rsidRPr="00B3573D">
        <w:rPr>
          <w:rFonts w:ascii="微軟正黑體" w:eastAsia="微軟正黑體" w:hAnsi="微軟正黑體" w:cs="Times New Roman" w:hint="eastAsia"/>
          <w:color w:val="FF0000"/>
          <w:kern w:val="0"/>
          <w:sz w:val="28"/>
          <w:szCs w:val="28"/>
        </w:rPr>
        <w:t>活動期間參加者必須遵守的規則</w:t>
      </w:r>
      <w:r w:rsidR="00444ABD" w:rsidRPr="00B3573D">
        <w:rPr>
          <w:rFonts w:ascii="微軟正黑體" w:eastAsia="微軟正黑體" w:hAnsi="微軟正黑體" w:cs="Times New Roman" w:hint="eastAsia"/>
          <w:color w:val="FF0000"/>
          <w:kern w:val="0"/>
          <w:sz w:val="28"/>
          <w:szCs w:val="28"/>
        </w:rPr>
        <w:t xml:space="preserve"> 及 交通管理措施</w:t>
      </w:r>
      <w:r w:rsidRPr="00B3573D">
        <w:rPr>
          <w:rFonts w:ascii="微軟正黑體" w:eastAsia="微軟正黑體" w:hAnsi="微軟正黑體" w:cs="Times New Roman" w:hint="eastAsia"/>
          <w:color w:val="FF0000"/>
          <w:kern w:val="0"/>
          <w:sz w:val="28"/>
          <w:szCs w:val="28"/>
        </w:rPr>
        <w:t>：</w:t>
      </w:r>
    </w:p>
    <w:p w14:paraId="0BAE592A" w14:textId="77777777" w:rsidR="00160E3E" w:rsidRPr="00160E3E" w:rsidRDefault="00160E3E" w:rsidP="00B3573D">
      <w:pPr>
        <w:widowControl/>
        <w:spacing w:line="360" w:lineRule="exact"/>
        <w:rPr>
          <w:rFonts w:ascii="微軟正黑體" w:eastAsia="微軟正黑體" w:hAnsi="微軟正黑體" w:cs="Times New Roman"/>
          <w:color w:val="FF0000"/>
          <w:kern w:val="0"/>
          <w:sz w:val="28"/>
          <w:szCs w:val="28"/>
        </w:rPr>
      </w:pPr>
    </w:p>
    <w:p w14:paraId="5908D1C1" w14:textId="27967ABF" w:rsidR="00A96E34" w:rsidRPr="00160E3E" w:rsidRDefault="00ED16BC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為了減輕起跑時在較窄的</w:t>
      </w:r>
      <w:r w:rsidR="00444ABD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路段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出現樽頸位，參加者必須按大會安排時間起跑，每次起跑人數定為100人，清理人潮後，每隔五分鐘起跑一次</w:t>
      </w:r>
      <w:r w:rsidR="00444ABD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，成績按個人晶片時間計算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5360917E" w14:textId="6C921A48" w:rsidR="004E4925" w:rsidRPr="00160E3E" w:rsidRDefault="004E4925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6D6B8612" w14:textId="3F3FBEF8" w:rsidR="00AD58EF" w:rsidRPr="00160E3E" w:rsidRDefault="00DA0100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noProof/>
        </w:rPr>
        <w:drawing>
          <wp:anchor distT="0" distB="0" distL="114300" distR="114300" simplePos="0" relativeHeight="251658240" behindDoc="0" locked="0" layoutInCell="1" allowOverlap="1" wp14:anchorId="12DF11F5" wp14:editId="51D0A9D2">
            <wp:simplePos x="0" y="0"/>
            <wp:positionH relativeFrom="column">
              <wp:posOffset>4512309</wp:posOffset>
            </wp:positionH>
            <wp:positionV relativeFrom="paragraph">
              <wp:posOffset>235585</wp:posOffset>
            </wp:positionV>
            <wp:extent cx="1132775" cy="781050"/>
            <wp:effectExtent l="0" t="0" r="0" b="0"/>
            <wp:wrapNone/>
            <wp:docPr id="214928738" name="圖片 1" descr="一張含有 文字, 字型, 黃色, 海報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28738" name="圖片 1" descr="一張含有 文字, 字型, 黃色, 海報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51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BC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參加者於整個路段都必須遵守交通規則，</w:t>
      </w:r>
      <w:r w:rsidR="00ED16BC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在</w:t>
      </w:r>
      <w:r w:rsidR="00ED16BC" w:rsidRPr="00160E3E">
        <w:rPr>
          <w:rFonts w:ascii="微軟正黑體" w:eastAsia="微軟正黑體" w:hAnsi="微軟正黑體" w:cs="Times New Roman" w:hint="eastAsia"/>
          <w:kern w:val="0"/>
          <w:szCs w:val="24"/>
          <w:highlight w:val="yellow"/>
        </w:rPr>
        <w:t>單車徑跑步是違法的</w:t>
      </w:r>
      <w:r w:rsidR="00ED16BC" w:rsidRPr="00160E3E">
        <w:rPr>
          <w:rFonts w:ascii="微軟正黑體" w:eastAsia="微軟正黑體" w:hAnsi="微軟正黑體" w:cs="Times New Roman" w:hint="eastAsia"/>
          <w:kern w:val="0"/>
          <w:szCs w:val="24"/>
        </w:rPr>
        <w:t>，</w:t>
      </w:r>
      <w:r w:rsidR="00ED16BC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工作人員會記錄號碼布編號在案，經勸告後仍然違法的，即時通知大會並取消其參與資格；</w:t>
      </w:r>
    </w:p>
    <w:p w14:paraId="05DA766F" w14:textId="73E8A646" w:rsidR="00AD58EF" w:rsidRPr="00160E3E" w:rsidRDefault="00AD58EF" w:rsidP="00AD58EF">
      <w:pPr>
        <w:pStyle w:val="a3"/>
        <w:widowControl/>
        <w:spacing w:line="320" w:lineRule="exact"/>
        <w:ind w:leftChars="0" w:left="360"/>
        <w:jc w:val="both"/>
        <w:rPr>
          <w:noProof/>
        </w:rPr>
      </w:pPr>
    </w:p>
    <w:p w14:paraId="1489DCB3" w14:textId="50086112" w:rsidR="00AD58EF" w:rsidRPr="00160E3E" w:rsidRDefault="00AD58EF" w:rsidP="00AD58EF">
      <w:pPr>
        <w:pStyle w:val="a3"/>
        <w:widowControl/>
        <w:spacing w:line="320" w:lineRule="exact"/>
        <w:ind w:leftChars="0" w:left="360"/>
        <w:jc w:val="both"/>
        <w:rPr>
          <w:noProof/>
        </w:rPr>
      </w:pPr>
    </w:p>
    <w:p w14:paraId="0796B68E" w14:textId="77777777" w:rsidR="00160E3E" w:rsidRDefault="00160E3E" w:rsidP="00AD58EF">
      <w:pPr>
        <w:pStyle w:val="a3"/>
        <w:widowControl/>
        <w:spacing w:line="320" w:lineRule="exact"/>
        <w:ind w:leftChars="0" w:left="360"/>
        <w:jc w:val="both"/>
        <w:rPr>
          <w:noProof/>
        </w:rPr>
      </w:pPr>
    </w:p>
    <w:p w14:paraId="6E9ED70E" w14:textId="77777777" w:rsidR="00DA0100" w:rsidRPr="00160E3E" w:rsidRDefault="00DA0100" w:rsidP="00AD58EF">
      <w:pPr>
        <w:pStyle w:val="a3"/>
        <w:widowControl/>
        <w:spacing w:line="320" w:lineRule="exact"/>
        <w:ind w:leftChars="0" w:left="360"/>
        <w:jc w:val="both"/>
        <w:rPr>
          <w:noProof/>
        </w:rPr>
      </w:pPr>
    </w:p>
    <w:p w14:paraId="3F7FEC94" w14:textId="414EF6C1" w:rsidR="00444ABD" w:rsidRPr="00160E3E" w:rsidRDefault="00DA0100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noProof/>
        </w:rPr>
        <w:drawing>
          <wp:anchor distT="0" distB="0" distL="114300" distR="114300" simplePos="0" relativeHeight="251660288" behindDoc="0" locked="0" layoutInCell="1" allowOverlap="1" wp14:anchorId="5929BB35" wp14:editId="4687DDBC">
            <wp:simplePos x="0" y="0"/>
            <wp:positionH relativeFrom="column">
              <wp:posOffset>2121535</wp:posOffset>
            </wp:positionH>
            <wp:positionV relativeFrom="paragraph">
              <wp:posOffset>664210</wp:posOffset>
            </wp:positionV>
            <wp:extent cx="1133475" cy="785081"/>
            <wp:effectExtent l="0" t="0" r="0" b="0"/>
            <wp:wrapNone/>
            <wp:docPr id="1482441584" name="圖片 4" descr="一張含有 文字, 字型, 數字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41584" name="圖片 4" descr="一張含有 文字, 字型, 數字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91" cy="7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ABD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為了減少雙向路段碰撞機會，參加者沿途須以右上左落為基準，以免混亂，特別是在較窄的路段，包括橫過西沙路行人隧道路段、鞍駿街</w:t>
      </w:r>
      <w:r w:rsidR="006E4A8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(半程馬拉松)</w:t>
      </w:r>
      <w:r w:rsidR="00444ABD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、馬鞍山海濱長廊、大水坑行人橋(恆泰路)、安景街停車場、安景街公園對出之海濱長廊 (至十公里折返點處)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參加者須於行人徑路段內進行活動，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禁止跑落單車徑</w:t>
      </w:r>
      <w:r w:rsidR="00444ABD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6B588FE1" w14:textId="6887EAFE" w:rsidR="002000E3" w:rsidRPr="00160E3E" w:rsidRDefault="002000E3" w:rsidP="002000E3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050D0859" w14:textId="5B9751F1" w:rsidR="002000E3" w:rsidRPr="00160E3E" w:rsidRDefault="002000E3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312195FA" w14:textId="544200D5" w:rsidR="00160E3E" w:rsidRDefault="00160E3E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 xml:space="preserve"> </w:t>
      </w:r>
      <w:r w:rsidRPr="00160E3E"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  <w:t xml:space="preserve">                                   </w:t>
      </w:r>
    </w:p>
    <w:p w14:paraId="58464FAF" w14:textId="77777777" w:rsidR="00DA0100" w:rsidRPr="00160E3E" w:rsidRDefault="00DA0100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2B19E103" w14:textId="7EB48D8B" w:rsidR="00444ABD" w:rsidRPr="00160E3E" w:rsidRDefault="00444ABD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參加者橫過單車徑時必須小心禮讓，以單車先行為基準，確保自己及其他道路使用者安全方可在行人過路處橫過單車徑；</w:t>
      </w:r>
    </w:p>
    <w:p w14:paraId="4E6527BE" w14:textId="351551F8" w:rsidR="004E4925" w:rsidRPr="00160E3E" w:rsidRDefault="004E4925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262F5C5D" w14:textId="56480358" w:rsidR="00444ABD" w:rsidRPr="00160E3E" w:rsidRDefault="00444ABD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在所有過路處，</w:t>
      </w:r>
      <w:r w:rsidR="00F81EFE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參加者必須遵從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工作人員監督</w:t>
      </w:r>
      <w:r w:rsidR="00F81EFE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及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指揮</w:t>
      </w:r>
      <w:r w:rsidR="00F81EFE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，只可以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在行人過路處橫過馬路 / 單車徑；</w:t>
      </w:r>
    </w:p>
    <w:p w14:paraId="40935563" w14:textId="77777777" w:rsidR="004E4925" w:rsidRPr="00160E3E" w:rsidRDefault="004E4925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3906A7FC" w14:textId="30FA95AC" w:rsidR="00F81EFE" w:rsidRPr="00160E3E" w:rsidRDefault="00F81EFE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在較多單車需要過路時，工作人員將會在行人過路處臨時拉起圍封膠帶暫停參加者通過，另</w:t>
      </w:r>
      <w:r w:rsidR="00F64EEA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預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留約1米闊路段給其他道路使用者，待單車</w:t>
      </w:r>
      <w:r w:rsidR="00F64EEA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群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離開後才讓參加者橫過單車徑，參加者</w:t>
      </w:r>
      <w:r w:rsidR="00F64EEA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確保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不會因等候時間過長而</w:t>
      </w:r>
      <w:r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魯莽橫過單車徑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6CC164DE" w14:textId="77777777" w:rsidR="004E4925" w:rsidRPr="00160E3E" w:rsidRDefault="004E4925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581AFA7B" w14:textId="3C4FCA2E" w:rsidR="00930C23" w:rsidRPr="00160E3E" w:rsidRDefault="00930C23" w:rsidP="00930C23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bookmarkStart w:id="1" w:name="_Hlk138236808"/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折返點將會加強人流管控，每個折返點會安排兩位工作人員監督，並擺放雪糕筒及指示牌，參加者不</w:t>
      </w:r>
      <w:r w:rsidR="00A901A9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要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停留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參加者於行人徑路段內進行活動，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禁止跑落單車徑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35AD922A" w14:textId="77777777" w:rsidR="00160E3E" w:rsidRPr="00160E3E" w:rsidRDefault="00160E3E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bookmarkEnd w:id="1"/>
    <w:p w14:paraId="1AF3C30B" w14:textId="58DAA445" w:rsidR="00F81EFE" w:rsidRDefault="00F81EFE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路線上每</w:t>
      </w:r>
      <w:r w:rsidR="001348FF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2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00米會有工作人員隨時巡視監督參加者及指示行人路段，或有指示牌指示正確的路線，</w:t>
      </w:r>
      <w:r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參加者必須遵從工作人員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於行人徑路段內進行活動，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禁止跑落單車徑</w:t>
      </w:r>
      <w:r w:rsidR="000F65E4"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</w:t>
      </w:r>
      <w:r w:rsidRPr="00160E3E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經勸告後仍然不遵從的，工作人員會記錄號碼布編號在案，即時通知大會並取消其參與資格；</w:t>
      </w:r>
    </w:p>
    <w:p w14:paraId="4096BEBA" w14:textId="77777777" w:rsidR="00B3573D" w:rsidRPr="00160E3E" w:rsidRDefault="00B3573D" w:rsidP="00B3573D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5E091C07" w14:textId="371E584B" w:rsidR="00F81EFE" w:rsidRPr="00B3573D" w:rsidRDefault="00F81EFE" w:rsidP="00444ABD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半程馬拉松的參加者在途經文禮閣對出一帶約500米路段會有路面高低不平、樹根突出、路面狹窄等情況，參加者必須加倍小心、禮讓、不拼排跑、不超越其他參加者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，參加者於行人徑路段內進行活動，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禁止跑落單車徑</w:t>
      </w:r>
      <w:r w:rsidR="000F65E4"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41B63B2A" w14:textId="77777777" w:rsidR="00160E3E" w:rsidRPr="00B3573D" w:rsidRDefault="00160E3E" w:rsidP="004E4925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2DA59D33" w14:textId="77777777" w:rsidR="00DA0100" w:rsidRPr="00B3573D" w:rsidRDefault="00930C23" w:rsidP="00DA0100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bookmarkStart w:id="2" w:name="_Hlk138239782"/>
      <w:r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參加者於行人徑路段內進行活動，</w:t>
      </w:r>
      <w:r w:rsidRPr="00B3573D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  <w:highlight w:val="yellow"/>
        </w:rPr>
        <w:t>禁止跑落單車徑</w:t>
      </w:r>
      <w:bookmarkEnd w:id="2"/>
      <w:r w:rsidR="00DA0100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；</w:t>
      </w:r>
    </w:p>
    <w:p w14:paraId="01DF79C6" w14:textId="458C6E7D" w:rsidR="00F81EFE" w:rsidRDefault="00F81EFE" w:rsidP="00DA0100">
      <w:pPr>
        <w:pStyle w:val="a3"/>
        <w:widowControl/>
        <w:spacing w:line="320" w:lineRule="exact"/>
        <w:ind w:leftChars="0" w:left="36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</w:p>
    <w:p w14:paraId="772367E6" w14:textId="1651C08E" w:rsidR="00DA0100" w:rsidRPr="00DA0100" w:rsidRDefault="00DA0100" w:rsidP="00AB584C">
      <w:pPr>
        <w:pStyle w:val="a3"/>
        <w:widowControl/>
        <w:numPr>
          <w:ilvl w:val="0"/>
          <w:numId w:val="1"/>
        </w:numPr>
        <w:spacing w:line="320" w:lineRule="exact"/>
        <w:ind w:leftChars="0"/>
        <w:jc w:val="both"/>
        <w:rPr>
          <w:rFonts w:ascii="微軟正黑體" w:eastAsia="微軟正黑體" w:hAnsi="微軟正黑體" w:cs="Times New Roman"/>
          <w:color w:val="000000" w:themeColor="text1"/>
          <w:kern w:val="0"/>
          <w:szCs w:val="24"/>
        </w:rPr>
      </w:pPr>
      <w:r w:rsidRPr="00DA0100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所有參加者必須在早上十時</w:t>
      </w:r>
      <w:r w:rsidR="00FA45E7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十分</w:t>
      </w:r>
      <w:r w:rsidRPr="00DA0100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前返回馬鞍山運動場</w:t>
      </w:r>
      <w:r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，不可在街外逗留</w:t>
      </w:r>
      <w:r w:rsidRPr="00DA0100">
        <w:rPr>
          <w:rFonts w:ascii="微軟正黑體" w:eastAsia="微軟正黑體" w:hAnsi="微軟正黑體" w:cs="Times New Roman" w:hint="eastAsia"/>
          <w:color w:val="000000" w:themeColor="text1"/>
          <w:kern w:val="0"/>
          <w:szCs w:val="24"/>
        </w:rPr>
        <w:t>。</w:t>
      </w:r>
    </w:p>
    <w:sectPr w:rsidR="00DA0100" w:rsidRPr="00DA0100" w:rsidSect="00B3573D">
      <w:pgSz w:w="11906" w:h="16838"/>
      <w:pgMar w:top="709" w:right="849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A0FF4"/>
    <w:multiLevelType w:val="hybridMultilevel"/>
    <w:tmpl w:val="9CA4E2F8"/>
    <w:lvl w:ilvl="0" w:tplc="1D9C2E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364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C"/>
    <w:rsid w:val="000F65E4"/>
    <w:rsid w:val="001348FF"/>
    <w:rsid w:val="00160E3E"/>
    <w:rsid w:val="00193E0D"/>
    <w:rsid w:val="002000E3"/>
    <w:rsid w:val="00322538"/>
    <w:rsid w:val="003820A6"/>
    <w:rsid w:val="00444ABD"/>
    <w:rsid w:val="004E4925"/>
    <w:rsid w:val="006E4A84"/>
    <w:rsid w:val="007704BD"/>
    <w:rsid w:val="00913618"/>
    <w:rsid w:val="00930C23"/>
    <w:rsid w:val="0097608C"/>
    <w:rsid w:val="00A901A9"/>
    <w:rsid w:val="00A96E34"/>
    <w:rsid w:val="00AD58EF"/>
    <w:rsid w:val="00B3573D"/>
    <w:rsid w:val="00CE5920"/>
    <w:rsid w:val="00CF7D9F"/>
    <w:rsid w:val="00DA0100"/>
    <w:rsid w:val="00E434A9"/>
    <w:rsid w:val="00EB11B9"/>
    <w:rsid w:val="00ED16BC"/>
    <w:rsid w:val="00F64EEA"/>
    <w:rsid w:val="00F81EFE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2C12"/>
  <w15:chartTrackingRefBased/>
  <w15:docId w15:val="{B1D8AF6F-2E3C-4183-85A0-55EE33B7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LAW</dc:creator>
  <cp:keywords/>
  <dc:description/>
  <cp:lastModifiedBy>Acthk</cp:lastModifiedBy>
  <cp:revision>5</cp:revision>
  <cp:lastPrinted>2024-06-25T04:33:00Z</cp:lastPrinted>
  <dcterms:created xsi:type="dcterms:W3CDTF">2024-06-25T04:26:00Z</dcterms:created>
  <dcterms:modified xsi:type="dcterms:W3CDTF">2024-06-26T03:30:00Z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2024-06-25T04:26:43Z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7166e046-6d62-4e66-997e-054d72fa653c</vt:lpwstr>
  </property>
  <property fmtid="{D5CDD505-2E9C-101B-9397-08002B2CF9AE}" pid="7" name="MSIP_Label_defa4170-0d19-0005-0004-bc88714345d2_ActionId">
    <vt:lpwstr>348a6618-257a-4908-844a-4eefa93b4fa0</vt:lpwstr>
  </property>
  <property fmtid="{D5CDD505-2E9C-101B-9397-08002B2CF9AE}" pid="8" name="MSIP_Label_defa4170-0d19-0005-0004-bc88714345d2_ContentBits">
    <vt:lpwstr>0</vt:lpwstr>
  </property>
</Properties>
</file>